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7DE76E" w14:textId="549ACB3B" w:rsidR="009E180A" w:rsidRPr="009E180A" w:rsidRDefault="009E180A" w:rsidP="009E180A">
      <w:pPr>
        <w:pStyle w:val="Heading4"/>
        <w:jc w:val="center"/>
      </w:pPr>
      <w:r w:rsidRPr="009E180A">
        <w:t>CEFR Companion Volume implementation toolbox</w:t>
      </w:r>
    </w:p>
    <w:p w14:paraId="2EB8AEE4" w14:textId="0C306ACD" w:rsidR="007E4B6B" w:rsidRPr="00012B8E" w:rsidRDefault="002E629E" w:rsidP="00012B8E">
      <w:pPr>
        <w:pStyle w:val="Title"/>
        <w:jc w:val="center"/>
        <w:rPr>
          <w:sz w:val="48"/>
        </w:rPr>
      </w:pPr>
      <w:r w:rsidRPr="00012B8E">
        <w:rPr>
          <w:sz w:val="48"/>
        </w:rPr>
        <w:t>Checklist for a training activity – Mediating texts, mediating concepts</w:t>
      </w:r>
    </w:p>
    <w:p w14:paraId="4F1E65BB" w14:textId="77777777" w:rsidR="007E4B6B" w:rsidRDefault="002E629E">
      <w:pPr>
        <w:rPr>
          <w:rFonts w:asciiTheme="minorHAnsi" w:hAnsiTheme="minorHAnsi" w:cstheme="minorHAnsi"/>
          <w:b/>
          <w:sz w:val="24"/>
          <w:szCs w:val="24"/>
        </w:rPr>
      </w:pPr>
      <w:bookmarkStart w:id="0" w:name="_Hlk91664965"/>
      <w:r>
        <w:rPr>
          <w:rFonts w:asciiTheme="minorHAnsi" w:hAnsiTheme="minorHAnsi" w:cstheme="minorHAnsi"/>
          <w:b/>
          <w:sz w:val="24"/>
          <w:szCs w:val="24"/>
        </w:rPr>
        <w:t>Part I: Read the description of a classroom activity in this section and answer the following questions. Discuss your opinions in a group.</w:t>
      </w:r>
    </w:p>
    <w:bookmarkEnd w:id="0"/>
    <w:p w14:paraId="5C31A7D9" w14:textId="77777777" w:rsidR="007E4B6B" w:rsidRDefault="007E4B6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50"/>
        <w:gridCol w:w="1353"/>
      </w:tblGrid>
      <w:tr w:rsidR="007E4B6B" w14:paraId="6F423DFE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125C4" w14:textId="77777777" w:rsidR="007E4B6B" w:rsidRDefault="002E629E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Questions to reflect on/ discuss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2CCA8" w14:textId="77777777" w:rsidR="007E4B6B" w:rsidRDefault="002E629E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Comments</w:t>
            </w:r>
          </w:p>
        </w:tc>
      </w:tr>
      <w:tr w:rsidR="007E4B6B" w14:paraId="096C8B5C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127DE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Does the activity reflect a real-life exchange?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34D62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22D057F0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B0B56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Does the activity engage students in authentic communication?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9D96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48C1E7A9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A60DD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Is the activity motivating for students?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2CD7C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79542A6C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12186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Are the skills practised in the activity applicable to real-life situations?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FF76F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3EDBDCF3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C6DEB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Can the activity be implemented in the classroom?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8D71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56E8F117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83943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Is the preparation required for the activity feasible? (in terms of time and materials)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70CC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35566B5D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5D4EC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Is the activity suited for the teacher assessment?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64C35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362DDAA1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1AE05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Is the activity suited for peer assessment?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CA7C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1A63CC49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91567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To what extent does this activity reflect the descriptors it is targeting?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6CBC2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512A1F4A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0DB46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What mediation activities can the learner be involved in through this activity?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8BC3D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3B1D284E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F48E3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What mediation strategies can be developed through the activity?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1D4E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7E4B6B" w14:paraId="2F27868D" w14:textId="77777777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0129F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Can the activity be used for teaching, learning and assessment of mediation?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7593E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A619FB3" w14:textId="77777777" w:rsidR="007E4B6B" w:rsidRDefault="007E4B6B">
      <w:pPr>
        <w:rPr>
          <w:rFonts w:asciiTheme="minorHAnsi" w:hAnsiTheme="minorHAnsi" w:cstheme="minorHAnsi"/>
          <w:sz w:val="24"/>
          <w:szCs w:val="24"/>
        </w:rPr>
      </w:pPr>
    </w:p>
    <w:p w14:paraId="2E384CA7" w14:textId="77777777" w:rsidR="007E4B6B" w:rsidRDefault="002E629E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Part II: SWOT analysis for the activity</w:t>
      </w:r>
    </w:p>
    <w:p w14:paraId="40E1661B" w14:textId="77777777" w:rsidR="007E4B6B" w:rsidRDefault="002E629E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What are the strengths and weaknesses of this activity considering: its use in the classroom, language learning opportunities, motivation of students, suitability for assessment, authenticity, etc? Discuss in groups.</w:t>
      </w:r>
    </w:p>
    <w:p w14:paraId="2216DF92" w14:textId="77777777" w:rsidR="007E4B6B" w:rsidRDefault="007E4B6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020"/>
        <w:gridCol w:w="3020"/>
        <w:gridCol w:w="3022"/>
      </w:tblGrid>
      <w:tr w:rsidR="007E4B6B" w14:paraId="18778C55" w14:textId="77777777"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B9BA2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20DE8D84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Favourable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for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language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learning</w:t>
            </w:r>
            <w:proofErr w:type="spellEnd"/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14E7B781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Unfavourable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for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language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learning</w:t>
            </w:r>
            <w:proofErr w:type="spellEnd"/>
          </w:p>
        </w:tc>
      </w:tr>
      <w:tr w:rsidR="007E4B6B" w14:paraId="6A79F734" w14:textId="77777777"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3D4F62C2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Internal (elements that can be controlled by the teacher)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14:paraId="298C8A10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Strengths</w:t>
            </w:r>
            <w:proofErr w:type="spellEnd"/>
          </w:p>
          <w:p w14:paraId="0F995CA2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  <w:p w14:paraId="09837E02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  <w:p w14:paraId="1485CD53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  <w:p w14:paraId="6C229E46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14:paraId="071EDB52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Weaknesses</w:t>
            </w:r>
            <w:proofErr w:type="spellEnd"/>
          </w:p>
          <w:p w14:paraId="45D07DE1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</w:tc>
      </w:tr>
      <w:tr w:rsidR="007E4B6B" w14:paraId="747B81BF" w14:textId="77777777"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640D7741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External (elements that cannot be controlled by the teacher) 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14:paraId="73A4F1FF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Opportunities</w:t>
            </w:r>
            <w:proofErr w:type="spellEnd"/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14:paraId="19E4A75E" w14:textId="77777777" w:rsidR="007E4B6B" w:rsidRDefault="002E629E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  <w:t>Threats</w:t>
            </w:r>
            <w:proofErr w:type="spellEnd"/>
          </w:p>
          <w:p w14:paraId="73F591FE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  <w:p w14:paraId="2EEEBD1A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  <w:p w14:paraId="09D611F4" w14:textId="77777777" w:rsidR="007E4B6B" w:rsidRDefault="007E4B6B">
            <w:pPr>
              <w:rPr>
                <w:rFonts w:asciiTheme="minorHAnsi" w:hAnsiTheme="minorHAnsi" w:cstheme="minorHAnsi"/>
                <w:sz w:val="24"/>
                <w:szCs w:val="24"/>
                <w:lang w:val="es-ES_tradnl"/>
              </w:rPr>
            </w:pPr>
          </w:p>
        </w:tc>
      </w:tr>
    </w:tbl>
    <w:p w14:paraId="412D80DC" w14:textId="77777777" w:rsidR="007E4B6B" w:rsidRDefault="007E4B6B">
      <w:pPr>
        <w:rPr>
          <w:rFonts w:asciiTheme="minorHAnsi" w:hAnsiTheme="minorHAnsi" w:cstheme="minorHAnsi"/>
          <w:sz w:val="24"/>
          <w:szCs w:val="24"/>
        </w:rPr>
      </w:pPr>
    </w:p>
    <w:sectPr w:rsidR="007E4B6B" w:rsidSect="00893A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1417" w:bottom="1134" w:left="1417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90ABCB" w14:textId="77777777" w:rsidR="007E4B6B" w:rsidRDefault="002E629E">
      <w:r>
        <w:separator/>
      </w:r>
    </w:p>
  </w:endnote>
  <w:endnote w:type="continuationSeparator" w:id="0">
    <w:p w14:paraId="52F3B1F1" w14:textId="77777777" w:rsidR="007E4B6B" w:rsidRDefault="002E6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5CB7E5" w14:textId="77777777" w:rsidR="00D1296B" w:rsidRDefault="00D129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012198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3575F76" w14:textId="77777777" w:rsidR="007E4B6B" w:rsidRDefault="002E629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</w:p>
    </w:sdtContent>
  </w:sdt>
  <w:tbl>
    <w:tblPr>
      <w:tblStyle w:val="TableGrid"/>
      <w:tblW w:w="10065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947"/>
      <w:gridCol w:w="3118"/>
    </w:tblGrid>
    <w:tr w:rsidR="00893A7F" w:rsidRPr="008414FC" w14:paraId="28EB45E5" w14:textId="77777777" w:rsidTr="0030669C">
      <w:trPr>
        <w:trHeight w:val="574"/>
      </w:trPr>
      <w:tc>
        <w:tcPr>
          <w:tcW w:w="6947" w:type="dxa"/>
          <w:tcBorders>
            <w:top w:val="single" w:sz="4" w:space="0" w:color="auto"/>
          </w:tcBorders>
        </w:tcPr>
        <w:p w14:paraId="01982E55" w14:textId="77777777" w:rsidR="00893A7F" w:rsidRPr="008414FC" w:rsidRDefault="00893A7F" w:rsidP="00893A7F">
          <w:pPr>
            <w:pStyle w:val="Footer1"/>
            <w:tabs>
              <w:tab w:val="clear" w:pos="9072"/>
            </w:tabs>
            <w:spacing w:before="120"/>
            <w:ind w:left="0"/>
            <w:jc w:val="left"/>
            <w:rPr>
              <w:rFonts w:cstheme="minorHAnsi"/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bookmarkStart w:id="1" w:name="_Hlk151042701"/>
          <w:r w:rsidRPr="00893A7F"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893A7F"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893A7F"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893A7F"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893A7F">
            <w:rPr>
              <w:rFonts w:cstheme="minorHAnsi"/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</w:t>
          </w:r>
          <w:hyperlink r:id="rId1" w:history="1">
            <w:r w:rsidRPr="00893A7F">
              <w:rPr>
                <w:rStyle w:val="Hyperlink"/>
                <w:sz w:val="16"/>
                <w:szCs w:val="16"/>
              </w:rPr>
              <w:t xml:space="preserve">CC-BY-NC-SA 4.0 </w:t>
            </w:r>
            <w:r w:rsidRPr="00893A7F">
              <w:rPr>
                <w:rStyle w:val="Hyperlink"/>
                <w:rFonts w:cstheme="minorHAnsi"/>
                <w:sz w:val="16"/>
                <w:szCs w:val="16"/>
              </w:rPr>
              <w:t>License</w:t>
            </w:r>
          </w:hyperlink>
          <w:r w:rsidRPr="00893A7F">
            <w:rPr>
              <w:rFonts w:cstheme="minorHAnsi"/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 xml:space="preserve">. </w:t>
          </w:r>
          <w:r w:rsidRPr="00893A7F">
            <w:rPr>
              <w:rFonts w:cstheme="minorHAnsi"/>
              <w:color w:val="0D0D0D" w:themeColor="text1" w:themeTint="F2"/>
              <w:sz w:val="16"/>
              <w:szCs w:val="16"/>
              <w:shd w:val="clear" w:color="auto" w:fill="FFFFFF"/>
              <w:lang w:val="en-US"/>
            </w:rPr>
            <w:t xml:space="preserve">Attribution: Original activity from Fischer Johann (et al.) </w:t>
          </w:r>
          <w:r w:rsidRPr="00893A7F">
            <w:rPr>
              <w:rFonts w:cstheme="minorHAnsi"/>
              <w:color w:val="0D0D0D" w:themeColor="text1" w:themeTint="F2"/>
              <w:sz w:val="16"/>
              <w:szCs w:val="16"/>
              <w:shd w:val="clear" w:color="auto" w:fill="FFFFFF"/>
            </w:rPr>
            <w:t>(2023),</w:t>
          </w:r>
          <w:r w:rsidRPr="00893A7F">
            <w:rPr>
              <w:rFonts w:cstheme="minorHAnsi"/>
              <w:color w:val="0D0D0D" w:themeColor="text1" w:themeTint="F2"/>
              <w:sz w:val="16"/>
              <w:szCs w:val="16"/>
            </w:rPr>
            <w:t xml:space="preserve"> </w:t>
          </w:r>
          <w:r w:rsidRPr="00893A7F">
            <w:rPr>
              <w:rFonts w:cstheme="minorHAnsi"/>
              <w:i/>
              <w:iCs/>
              <w:sz w:val="16"/>
              <w:szCs w:val="16"/>
            </w:rPr>
            <w:t>CEFR Companion Volume implementation toolbox</w:t>
          </w:r>
          <w:r w:rsidRPr="00893A7F">
            <w:rPr>
              <w:rFonts w:cstheme="minorHAnsi"/>
              <w:sz w:val="16"/>
              <w:szCs w:val="16"/>
            </w:rPr>
            <w:t xml:space="preserve">, Council of Europe (European Centre for Modern Languages), Graz, available at </w:t>
          </w:r>
          <w:hyperlink r:id="rId2" w:history="1">
            <w:r w:rsidRPr="006C380F">
              <w:rPr>
                <w:rStyle w:val="Hyperlink"/>
                <w:sz w:val="16"/>
                <w:szCs w:val="16"/>
              </w:rPr>
              <w:t>www.ecml.at/companionvolumetoolbox</w:t>
            </w:r>
          </w:hyperlink>
          <w:r w:rsidRPr="006D71D5">
            <w:rPr>
              <w:sz w:val="16"/>
              <w:szCs w:val="16"/>
            </w:rPr>
            <w:t>.</w:t>
          </w:r>
        </w:p>
      </w:tc>
      <w:tc>
        <w:tcPr>
          <w:tcW w:w="3118" w:type="dxa"/>
        </w:tcPr>
        <w:p w14:paraId="46363710" w14:textId="77777777" w:rsidR="00893A7F" w:rsidRPr="008414FC" w:rsidRDefault="00893A7F" w:rsidP="00893A7F">
          <w:pPr>
            <w:pStyle w:val="Footer1"/>
            <w:tabs>
              <w:tab w:val="clear" w:pos="9072"/>
            </w:tabs>
            <w:ind w:left="0" w:right="-109"/>
            <w:jc w:val="left"/>
            <w:rPr>
              <w:sz w:val="16"/>
              <w:szCs w:val="16"/>
            </w:rPr>
          </w:pPr>
          <w:r w:rsidRPr="008414FC">
            <w:rPr>
              <w:noProof/>
              <w:sz w:val="16"/>
              <w:szCs w:val="16"/>
            </w:rPr>
            <w:drawing>
              <wp:inline distT="0" distB="0" distL="0" distR="0" wp14:anchorId="64E52267" wp14:editId="4565BCCF">
                <wp:extent cx="1572895" cy="535940"/>
                <wp:effectExtent l="0" t="0" r="8255" b="0"/>
                <wp:docPr id="465758336" name="Picture 46575833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bookmarkEnd w:id="1"/>
  </w:tbl>
  <w:p w14:paraId="1E7118D6" w14:textId="77777777" w:rsidR="007E4B6B" w:rsidRDefault="007E4B6B">
    <w:pPr>
      <w:pStyle w:val="Footer"/>
    </w:pPr>
  </w:p>
  <w:p w14:paraId="73D27C17" w14:textId="77777777" w:rsidR="007E4B6B" w:rsidRDefault="007E4B6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14F9BE" w14:textId="77777777" w:rsidR="00D1296B" w:rsidRDefault="00D129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DD6E34" w14:textId="77777777" w:rsidR="007E4B6B" w:rsidRDefault="002E629E">
      <w:r>
        <w:separator/>
      </w:r>
    </w:p>
  </w:footnote>
  <w:footnote w:type="continuationSeparator" w:id="0">
    <w:p w14:paraId="23C7BB03" w14:textId="77777777" w:rsidR="007E4B6B" w:rsidRDefault="002E62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EAFF87" w14:textId="77777777" w:rsidR="00D1296B" w:rsidRDefault="00D129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38C77" w14:textId="2C8F4446" w:rsidR="007E4B6B" w:rsidRDefault="009E180A" w:rsidP="00893A7F">
    <w:pPr>
      <w:pStyle w:val="Header"/>
      <w:jc w:val="right"/>
    </w:pPr>
    <w:r>
      <w:rPr>
        <w:noProof/>
        <w:lang w:val="de-DE"/>
      </w:rPr>
      <w:drawing>
        <wp:inline distT="0" distB="0" distL="0" distR="0" wp14:anchorId="0F3B031B" wp14:editId="65F2D5D5">
          <wp:extent cx="1304714" cy="842890"/>
          <wp:effectExtent l="0" t="0" r="0" b="0"/>
          <wp:docPr id="1691321835" name="Picture 1691321835" descr="A blue and black toolbox with tool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8253790" name="Picture 1628253790" descr="A blue and black toolbox with tools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7618" cy="8641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963CCC" w14:textId="77777777" w:rsidR="00D1296B" w:rsidRDefault="00D1296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B6B"/>
    <w:rsid w:val="00012B8E"/>
    <w:rsid w:val="001B4012"/>
    <w:rsid w:val="002E629E"/>
    <w:rsid w:val="00785AC7"/>
    <w:rsid w:val="007E4B6B"/>
    <w:rsid w:val="00893A7F"/>
    <w:rsid w:val="00985E66"/>
    <w:rsid w:val="009E180A"/>
    <w:rsid w:val="00AD1BBE"/>
    <w:rsid w:val="00BD3D2A"/>
    <w:rsid w:val="00D12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D927A2D"/>
  <w15:chartTrackingRefBased/>
  <w15:docId w15:val="{C7F2447B-730A-4DBE-AEBB-61F9B24F0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E180A"/>
    <w:pPr>
      <w:keepNext/>
      <w:keepLines/>
      <w:spacing w:before="100" w:beforeAutospacing="1" w:after="100" w:afterAutospacing="1" w:line="252" w:lineRule="auto"/>
      <w:jc w:val="both"/>
      <w:outlineLvl w:val="3"/>
    </w:pPr>
    <w:rPr>
      <w:rFonts w:ascii="Century Gothic" w:eastAsiaTheme="majorEastAsia" w:hAnsi="Century Gothic" w:cstheme="majorBidi"/>
      <w:b/>
      <w:iCs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rFonts w:ascii="Arial" w:hAnsi="Arial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ascii="Arial" w:hAnsi="Arial"/>
    </w:rPr>
  </w:style>
  <w:style w:type="character" w:customStyle="1" w:styleId="Heading4Char">
    <w:name w:val="Heading 4 Char"/>
    <w:basedOn w:val="DefaultParagraphFont"/>
    <w:link w:val="Heading4"/>
    <w:uiPriority w:val="9"/>
    <w:rsid w:val="009E180A"/>
    <w:rPr>
      <w:rFonts w:ascii="Century Gothic" w:eastAsiaTheme="majorEastAsia" w:hAnsi="Century Gothic" w:cstheme="majorBidi"/>
      <w:b/>
      <w:iCs/>
      <w:kern w:val="0"/>
      <w:lang w:val="en-US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012B8E"/>
    <w:pPr>
      <w:spacing w:before="100" w:beforeAutospacing="1" w:after="100" w:afterAutospacing="1" w:line="252" w:lineRule="auto"/>
    </w:pPr>
    <w:rPr>
      <w:rFonts w:ascii="Century Gothic" w:eastAsiaTheme="majorEastAsia" w:hAnsi="Century Gothic" w:cstheme="majorBidi"/>
      <w:b/>
      <w:bCs/>
      <w:spacing w:val="-7"/>
      <w:kern w:val="0"/>
      <w:sz w:val="56"/>
      <w:szCs w:val="48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012B8E"/>
    <w:rPr>
      <w:rFonts w:ascii="Century Gothic" w:eastAsiaTheme="majorEastAsia" w:hAnsi="Century Gothic" w:cstheme="majorBidi"/>
      <w:b/>
      <w:bCs/>
      <w:spacing w:val="-7"/>
      <w:kern w:val="0"/>
      <w:sz w:val="56"/>
      <w:szCs w:val="48"/>
      <w14:ligatures w14:val="none"/>
    </w:rPr>
  </w:style>
  <w:style w:type="character" w:styleId="Hyperlink">
    <w:name w:val="Hyperlink"/>
    <w:basedOn w:val="DefaultParagraphFont"/>
    <w:uiPriority w:val="99"/>
    <w:unhideWhenUsed/>
    <w:rsid w:val="00012B8E"/>
    <w:rPr>
      <w:color w:val="0563C1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012B8E"/>
    <w:pPr>
      <w:ind w:left="-108"/>
      <w:jc w:val="both"/>
    </w:pPr>
    <w:rPr>
      <w:rFonts w:eastAsiaTheme="minorEastAsia" w:cs="Arial"/>
      <w:color w:val="000000"/>
      <w:kern w:val="0"/>
      <w:sz w:val="18"/>
      <w:szCs w:val="20"/>
      <w:lang w:eastAsia="de-DE"/>
      <w14:ligatures w14:val="none"/>
    </w:rPr>
  </w:style>
  <w:style w:type="character" w:customStyle="1" w:styleId="footerChar0">
    <w:name w:val="footer Char"/>
    <w:basedOn w:val="FooterChar"/>
    <w:link w:val="Footer1"/>
    <w:rsid w:val="00012B8E"/>
    <w:rPr>
      <w:rFonts w:ascii="Arial" w:eastAsiaTheme="minorEastAsia" w:hAnsi="Arial" w:cs="Arial"/>
      <w:color w:val="000000"/>
      <w:kern w:val="0"/>
      <w:sz w:val="18"/>
      <w:szCs w:val="20"/>
      <w:lang w:eastAsia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companionvolumetoolbox" TargetMode="External"/><Relationship Id="rId1" Type="http://schemas.openxmlformats.org/officeDocument/2006/relationships/hyperlink" Target="https://creativecommons.org/licenses/by-nc-sa/4.0/deed.e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Newby</dc:creator>
  <cp:keywords/>
  <dc:description/>
  <cp:lastModifiedBy>Marie-Therese Baehr</cp:lastModifiedBy>
  <cp:revision>6</cp:revision>
  <dcterms:created xsi:type="dcterms:W3CDTF">2023-10-30T09:11:00Z</dcterms:created>
  <dcterms:modified xsi:type="dcterms:W3CDTF">2024-06-27T13:29:00Z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eaaeca4440400a6635bd89d14f14c5e532dfea35d5862915cd7094b4ebef34ba</vt:lpwstr>
  </property>
</Properties>
</file>